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00098" w14:textId="1F137511" w:rsidR="007A2990" w:rsidRPr="00F93FDB" w:rsidRDefault="007A2990" w:rsidP="007A2990">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000A2F82" w:rsidRPr="000A2F82">
        <w:rPr>
          <w:rFonts w:cs="Arial"/>
          <w:sz w:val="22"/>
          <w:szCs w:val="22"/>
        </w:rPr>
        <w:t># 101-bis-e</w:t>
      </w:r>
      <w:r w:rsidRPr="00F93FDB">
        <w:rPr>
          <w:rFonts w:cs="Arial"/>
          <w:sz w:val="22"/>
          <w:szCs w:val="22"/>
        </w:rPr>
        <w:tab/>
      </w:r>
      <w:r w:rsidR="00EA7DF1">
        <w:rPr>
          <w:rFonts w:eastAsia="宋体"/>
          <w:bCs/>
          <w:sz w:val="22"/>
          <w:szCs w:val="22"/>
          <w:lang w:eastAsia="zh-CN"/>
        </w:rPr>
        <w:t>R4-2201168</w:t>
      </w:r>
      <w:bookmarkStart w:id="2" w:name="_GoBack"/>
      <w:bookmarkEnd w:id="2"/>
    </w:p>
    <w:p w14:paraId="4794BFF2" w14:textId="38E61F22" w:rsidR="00FC363F" w:rsidRDefault="000A2F82" w:rsidP="00E94E3A">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6F453437" w14:textId="77777777" w:rsidR="000A2F82" w:rsidRPr="000A2F82" w:rsidRDefault="000A2F82" w:rsidP="00E94E3A">
      <w:pPr>
        <w:pStyle w:val="a7"/>
        <w:spacing w:afterLines="50" w:after="120"/>
        <w:jc w:val="both"/>
      </w:pPr>
    </w:p>
    <w:p w14:paraId="0EB10C4E" w14:textId="041CC206"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405B62">
        <w:rPr>
          <w:rFonts w:ascii="Arial" w:hAnsi="Arial"/>
          <w:sz w:val="22"/>
          <w:szCs w:val="22"/>
          <w:lang w:val="en-US"/>
        </w:rPr>
        <w:t>6</w:t>
      </w:r>
      <w:r w:rsidR="00B6592F">
        <w:rPr>
          <w:rFonts w:ascii="Arial" w:hAnsi="Arial"/>
          <w:sz w:val="22"/>
          <w:szCs w:val="22"/>
          <w:lang w:val="en-US"/>
        </w:rPr>
        <w:t>.</w:t>
      </w:r>
      <w:r w:rsidR="00310AA3">
        <w:rPr>
          <w:rFonts w:ascii="Arial" w:hAnsi="Arial" w:hint="eastAsia"/>
          <w:sz w:val="22"/>
          <w:szCs w:val="22"/>
          <w:lang w:val="en-US"/>
        </w:rPr>
        <w:t>23</w:t>
      </w:r>
      <w:r w:rsidR="00B6592F">
        <w:rPr>
          <w:rFonts w:ascii="Arial" w:hAnsi="Arial"/>
          <w:sz w:val="22"/>
          <w:szCs w:val="22"/>
          <w:lang w:val="en-US"/>
        </w:rPr>
        <w:t>.</w:t>
      </w:r>
      <w:r w:rsidR="00310AA3">
        <w:rPr>
          <w:rFonts w:ascii="Arial" w:hAnsi="Arial" w:hint="eastAsia"/>
          <w:sz w:val="22"/>
          <w:szCs w:val="22"/>
          <w:lang w:val="en-US"/>
        </w:rPr>
        <w:t>2</w:t>
      </w:r>
      <w:r w:rsidR="00280CB1">
        <w:rPr>
          <w:rFonts w:ascii="Arial" w:hAnsi="Arial"/>
          <w:sz w:val="22"/>
          <w:szCs w:val="22"/>
          <w:lang w:val="en-US"/>
        </w:rPr>
        <w:t>.</w:t>
      </w:r>
      <w:r w:rsidR="00310AA3">
        <w:rPr>
          <w:rFonts w:ascii="Arial" w:hAnsi="Arial" w:hint="eastAsia"/>
          <w:sz w:val="22"/>
          <w:szCs w:val="22"/>
          <w:lang w:val="en-US"/>
        </w:rPr>
        <w:t>1</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9CB5FC3"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B6592F" w:rsidRPr="00C96795">
        <w:rPr>
          <w:rFonts w:ascii="Arial" w:hAnsi="Arial"/>
          <w:sz w:val="22"/>
          <w:szCs w:val="22"/>
          <w:lang w:val="en-US"/>
        </w:rPr>
        <w:t xml:space="preserve">Discussion on </w:t>
      </w:r>
      <w:r w:rsidR="00310AA3">
        <w:rPr>
          <w:rFonts w:ascii="Arial" w:hAnsi="Arial" w:hint="eastAsia"/>
          <w:sz w:val="22"/>
          <w:szCs w:val="22"/>
          <w:lang w:val="en-US"/>
        </w:rPr>
        <w:t>p</w:t>
      </w:r>
      <w:r w:rsidR="00310AA3">
        <w:rPr>
          <w:rFonts w:ascii="Arial" w:hAnsi="Arial"/>
          <w:sz w:val="22"/>
          <w:szCs w:val="22"/>
          <w:lang w:val="en-US"/>
        </w:rPr>
        <w:t>ropagation delay</w:t>
      </w:r>
      <w:r w:rsidR="002A557F">
        <w:rPr>
          <w:rFonts w:ascii="Arial" w:hAnsi="Arial"/>
          <w:sz w:val="22"/>
          <w:szCs w:val="22"/>
          <w:lang w:val="en-US"/>
        </w:rPr>
        <w:t xml:space="preserve"> </w:t>
      </w:r>
      <w:r w:rsidR="00310AA3">
        <w:rPr>
          <w:rFonts w:ascii="Arial" w:hAnsi="Arial"/>
          <w:sz w:val="22"/>
          <w:szCs w:val="22"/>
          <w:lang w:val="en-US"/>
        </w:rPr>
        <w:t>compensation enhancements</w:t>
      </w:r>
      <w:r w:rsidR="0027120C" w:rsidRPr="00BA21C3">
        <w:rPr>
          <w:rFonts w:ascii="Arial" w:hAnsi="Arial"/>
          <w:sz w:val="22"/>
          <w:szCs w:val="22"/>
          <w:lang w:val="en-US"/>
        </w:rPr>
        <w:t xml:space="preserve"> </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0F0CFAB8" w:rsidR="00773E05" w:rsidRDefault="004C2312" w:rsidP="00E94E3A">
      <w:pPr>
        <w:overflowPunct/>
        <w:autoSpaceDE/>
        <w:autoSpaceDN/>
        <w:adjustRightInd/>
        <w:spacing w:afterLines="50" w:after="120"/>
        <w:jc w:val="both"/>
        <w:textAlignment w:val="auto"/>
      </w:pPr>
      <w:r>
        <w:t xml:space="preserve">For FR2 HST, the network signalling and UE capabilities were discussed </w:t>
      </w:r>
      <w:r w:rsidR="00454DF3">
        <w:t>in</w:t>
      </w:r>
      <w:r w:rsidR="00A150D4" w:rsidRPr="001A42B0">
        <w:t xml:space="preserve"> </w:t>
      </w:r>
      <w:r w:rsidR="00FE7E23">
        <w:t xml:space="preserve">the </w:t>
      </w:r>
      <w:r w:rsidR="00901450">
        <w:t xml:space="preserve">last </w:t>
      </w:r>
      <w:r w:rsidR="00AC2D40" w:rsidRPr="001A42B0">
        <w:t>R</w:t>
      </w:r>
      <w:r w:rsidR="002D63B7" w:rsidRPr="001A42B0">
        <w:t>AN</w:t>
      </w:r>
      <w:r w:rsidR="00ED14AE" w:rsidRPr="001A42B0">
        <w:t xml:space="preserve">4 </w:t>
      </w:r>
      <w:r w:rsidR="002D63B7" w:rsidRPr="001A42B0">
        <w:t>meeting</w:t>
      </w:r>
      <w:r w:rsidR="004B37CB">
        <w:t xml:space="preserve"> [1]</w:t>
      </w:r>
      <w:r w:rsidR="00FF1CB4">
        <w:t xml:space="preserve"> and </w:t>
      </w:r>
      <w:r w:rsidR="00CA68EB">
        <w:t>this paper will provide on</w:t>
      </w:r>
      <w:r w:rsidR="0072375B">
        <w:t xml:space="preserve"> the remaining issues</w:t>
      </w:r>
      <w:r w:rsidR="00690A8B">
        <w:t>.</w:t>
      </w:r>
      <w:r w:rsidR="00D62BC0">
        <w:t xml:space="preserve"> </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2D865AD7" w14:textId="1E4F6175" w:rsidR="00284B19" w:rsidRDefault="00037192" w:rsidP="00037192">
      <w:pPr>
        <w:pStyle w:val="2"/>
        <w:spacing w:after="240"/>
        <w:rPr>
          <w:rFonts w:eastAsiaTheme="minorEastAsia"/>
          <w:sz w:val="28"/>
          <w:lang w:eastAsia="zh-CN"/>
        </w:rPr>
      </w:pPr>
      <w:r w:rsidRPr="00037192">
        <w:rPr>
          <w:rFonts w:eastAsiaTheme="minorEastAsia"/>
          <w:sz w:val="28"/>
          <w:lang w:eastAsia="zh-CN"/>
        </w:rPr>
        <w:t xml:space="preserve">2.1 </w:t>
      </w:r>
      <w:r w:rsidR="007E5B42">
        <w:rPr>
          <w:rFonts w:eastAsiaTheme="minorEastAsia"/>
          <w:sz w:val="28"/>
          <w:lang w:eastAsia="zh-CN"/>
        </w:rPr>
        <w:t>TA-based PDC</w:t>
      </w:r>
    </w:p>
    <w:tbl>
      <w:tblPr>
        <w:tblStyle w:val="aff"/>
        <w:tblW w:w="0" w:type="auto"/>
        <w:tblLook w:val="04A0" w:firstRow="1" w:lastRow="0" w:firstColumn="1" w:lastColumn="0" w:noHBand="0" w:noVBand="1"/>
      </w:tblPr>
      <w:tblGrid>
        <w:gridCol w:w="9631"/>
      </w:tblGrid>
      <w:tr w:rsidR="00037192" w14:paraId="2BB97E47" w14:textId="77777777" w:rsidTr="00037192">
        <w:tc>
          <w:tcPr>
            <w:tcW w:w="9631" w:type="dxa"/>
          </w:tcPr>
          <w:p w14:paraId="108DD1E2" w14:textId="101B66C6" w:rsidR="00037192" w:rsidRPr="00D4338D" w:rsidRDefault="00D4338D" w:rsidP="00D4338D">
            <w:pPr>
              <w:rPr>
                <w:rFonts w:ascii="Arial" w:hAnsi="Arial" w:cs="Arial"/>
              </w:rPr>
            </w:pPr>
            <w:r w:rsidRPr="00D4338D">
              <w:rPr>
                <w:bCs/>
                <w:lang w:val="en-US"/>
              </w:rPr>
              <w:t xml:space="preserve">RAN1 also would like to inform RAN2 and RAN4 that enhanced TA-based PDC with reduced </w:t>
            </w:r>
            <w:proofErr w:type="spellStart"/>
            <w:r w:rsidRPr="00D4338D">
              <w:rPr>
                <w:bCs/>
                <w:lang w:val="en-US"/>
              </w:rPr>
              <w:t>Te</w:t>
            </w:r>
            <w:proofErr w:type="spellEnd"/>
            <w:r w:rsidRPr="00D4338D">
              <w:rPr>
                <w:bCs/>
                <w:lang w:val="en-US"/>
              </w:rPr>
              <w:t xml:space="preserve"> and enhanced TA command granularity is precluded in RAN1. </w:t>
            </w:r>
            <w:r w:rsidR="0000654B" w:rsidRPr="00D4338D">
              <w:rPr>
                <w:bCs/>
                <w:lang w:val="en-US"/>
              </w:rPr>
              <w:t xml:space="preserve"> </w:t>
            </w:r>
          </w:p>
        </w:tc>
      </w:tr>
    </w:tbl>
    <w:p w14:paraId="560B536B" w14:textId="28306A65" w:rsidR="00C87003" w:rsidRDefault="007E5B42" w:rsidP="00CC3662">
      <w:pPr>
        <w:widowControl w:val="0"/>
        <w:overflowPunct/>
        <w:autoSpaceDE/>
        <w:spacing w:afterLines="50" w:after="120"/>
        <w:jc w:val="both"/>
        <w:textAlignment w:val="auto"/>
      </w:pPr>
      <w:r>
        <w:t xml:space="preserve">For TA-based PDC, </w:t>
      </w:r>
      <w:r w:rsidR="00A34891">
        <w:t>l</w:t>
      </w:r>
      <w:r w:rsidR="00C87003">
        <w:t xml:space="preserve">ast RAN4 meeting discussed several issues on how to reduce enhance </w:t>
      </w:r>
      <w:proofErr w:type="spellStart"/>
      <w:r w:rsidR="00C87003">
        <w:t>Te</w:t>
      </w:r>
      <w:proofErr w:type="spellEnd"/>
      <w:r w:rsidR="00C87003">
        <w:t xml:space="preserve"> and TA command</w:t>
      </w:r>
      <w:r w:rsidR="009506EB">
        <w:t xml:space="preserve"> granularity</w:t>
      </w:r>
      <w:r w:rsidR="00C87003">
        <w:t xml:space="preserve">. </w:t>
      </w:r>
      <w:r w:rsidR="008029F9">
        <w:t>However, t</w:t>
      </w:r>
      <w:r w:rsidR="00F12903">
        <w:t>he LS on propagation delay compensation [2]</w:t>
      </w:r>
      <w:r w:rsidR="00C87003">
        <w:t xml:space="preserve"> says that enhanced TA-based PDC with reduced </w:t>
      </w:r>
      <w:proofErr w:type="spellStart"/>
      <w:r w:rsidR="00C87003">
        <w:t>Te</w:t>
      </w:r>
      <w:proofErr w:type="spellEnd"/>
      <w:r w:rsidR="00C87003">
        <w:t xml:space="preserve"> and enhanced TA command granularity is precluded in RAN1</w:t>
      </w:r>
      <w:r w:rsidR="00E66433">
        <w:t xml:space="preserve"> and no </w:t>
      </w:r>
      <w:r w:rsidR="00D5056C">
        <w:t>specification impact in RAN4 is expected</w:t>
      </w:r>
      <w:r w:rsidR="00C87003">
        <w:t xml:space="preserve">. </w:t>
      </w:r>
      <w:r w:rsidR="00912C46">
        <w:t>So,</w:t>
      </w:r>
      <w:r w:rsidR="00C87003">
        <w:t xml:space="preserve"> there is no reason to discuss them in RAN4.</w:t>
      </w:r>
      <w:r w:rsidR="00972A0F">
        <w:t xml:space="preserve"> </w:t>
      </w:r>
    </w:p>
    <w:p w14:paraId="70D0D77C" w14:textId="357FF0B1" w:rsidR="005D736C" w:rsidRPr="001F0DFA" w:rsidRDefault="005D736C" w:rsidP="005D736C">
      <w:pPr>
        <w:spacing w:afterLines="50" w:after="120"/>
        <w:jc w:val="both"/>
        <w:rPr>
          <w:rFonts w:eastAsiaTheme="minorEastAsia"/>
          <w:b/>
          <w:iCs/>
        </w:rPr>
      </w:pPr>
      <w:r w:rsidRPr="00D40086">
        <w:rPr>
          <w:rFonts w:eastAsiaTheme="minorEastAsia" w:hint="eastAsia"/>
          <w:b/>
          <w:iCs/>
        </w:rPr>
        <w:t>P</w:t>
      </w:r>
      <w:r w:rsidRPr="00D40086">
        <w:rPr>
          <w:rFonts w:eastAsiaTheme="minorEastAsia"/>
          <w:b/>
          <w:iCs/>
        </w:rPr>
        <w:t>roposal 1:</w:t>
      </w:r>
      <w:r>
        <w:rPr>
          <w:rFonts w:eastAsiaTheme="minorEastAsia"/>
          <w:b/>
          <w:iCs/>
        </w:rPr>
        <w:t xml:space="preserve"> </w:t>
      </w:r>
      <w:r w:rsidR="00C87003">
        <w:rPr>
          <w:rFonts w:eastAsiaTheme="minorEastAsia"/>
          <w:b/>
          <w:iCs/>
        </w:rPr>
        <w:t xml:space="preserve">Reduced </w:t>
      </w:r>
      <w:proofErr w:type="spellStart"/>
      <w:r w:rsidR="00C87003">
        <w:rPr>
          <w:rFonts w:eastAsiaTheme="minorEastAsia"/>
          <w:b/>
          <w:iCs/>
        </w:rPr>
        <w:t>Te</w:t>
      </w:r>
      <w:proofErr w:type="spellEnd"/>
      <w:r w:rsidR="00C87003">
        <w:rPr>
          <w:rFonts w:eastAsiaTheme="minorEastAsia"/>
          <w:b/>
          <w:iCs/>
        </w:rPr>
        <w:t xml:space="preserve"> and enhanced TA command granularity should not be discussed in RAN4.  </w:t>
      </w:r>
      <w:r w:rsidR="00DB1582" w:rsidRPr="00DB1582">
        <w:rPr>
          <w:rFonts w:eastAsiaTheme="minorEastAsia"/>
          <w:b/>
          <w:iCs/>
        </w:rPr>
        <w:t xml:space="preserve"> </w:t>
      </w:r>
    </w:p>
    <w:p w14:paraId="6F80EEF4" w14:textId="68D7B45B"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sidR="00B14A30">
        <w:rPr>
          <w:rFonts w:eastAsiaTheme="minorEastAsia"/>
          <w:sz w:val="28"/>
          <w:lang w:eastAsia="zh-CN"/>
        </w:rPr>
        <w:t>Rx-Tx time difference measurement accuracy for RTT-based PDC</w:t>
      </w:r>
    </w:p>
    <w:tbl>
      <w:tblPr>
        <w:tblStyle w:val="aff"/>
        <w:tblW w:w="0" w:type="auto"/>
        <w:tblLook w:val="04A0" w:firstRow="1" w:lastRow="0" w:firstColumn="1" w:lastColumn="0" w:noHBand="0" w:noVBand="1"/>
      </w:tblPr>
      <w:tblGrid>
        <w:gridCol w:w="9631"/>
      </w:tblGrid>
      <w:tr w:rsidR="00037192" w14:paraId="7EF5A914" w14:textId="77777777" w:rsidTr="00037192">
        <w:tc>
          <w:tcPr>
            <w:tcW w:w="9631" w:type="dxa"/>
          </w:tcPr>
          <w:p w14:paraId="17A21262" w14:textId="77777777" w:rsidR="000E0E3E" w:rsidRPr="000E0E3E" w:rsidRDefault="000E0E3E" w:rsidP="000E0E3E">
            <w:pPr>
              <w:rPr>
                <w:bCs/>
                <w:lang w:val="en-US"/>
              </w:rPr>
            </w:pPr>
            <w:r w:rsidRPr="000E0E3E">
              <w:rPr>
                <w:bCs/>
                <w:lang w:val="en-US"/>
              </w:rPr>
              <w:t xml:space="preserve">Based on the agreements achieved in RAN1, RTT-based PDC is supported in Rel-17. RAN1 respectfully asks RAN4 to at least define the following for RTT-based PDC in </w:t>
            </w:r>
            <w:proofErr w:type="spellStart"/>
            <w:r w:rsidRPr="000E0E3E">
              <w:rPr>
                <w:bCs/>
                <w:lang w:val="en-US"/>
              </w:rPr>
              <w:t>PCell</w:t>
            </w:r>
            <w:proofErr w:type="spellEnd"/>
            <w:r w:rsidRPr="000E0E3E">
              <w:rPr>
                <w:bCs/>
                <w:lang w:val="en-US"/>
              </w:rPr>
              <w:t xml:space="preserve">: </w:t>
            </w:r>
          </w:p>
          <w:p w14:paraId="3FA7EF53" w14:textId="77777777" w:rsidR="000E0E3E" w:rsidRPr="000E0E3E" w:rsidRDefault="000E0E3E" w:rsidP="000E0E3E">
            <w:pPr>
              <w:numPr>
                <w:ilvl w:val="0"/>
                <w:numId w:val="37"/>
              </w:numPr>
              <w:overflowPunct/>
              <w:snapToGrid w:val="0"/>
              <w:spacing w:after="0" w:line="288" w:lineRule="auto"/>
              <w:ind w:left="714" w:hanging="357"/>
              <w:jc w:val="both"/>
              <w:textAlignment w:val="auto"/>
              <w:rPr>
                <w:kern w:val="2"/>
                <w:lang w:val="en-US"/>
              </w:rPr>
            </w:pPr>
            <w:r w:rsidRPr="000E0E3E">
              <w:rPr>
                <w:kern w:val="2"/>
                <w:lang w:val="en-US"/>
              </w:rPr>
              <w:t>UE Rx-Tx time difference measurement accuracy based on CSI-RS for tracking</w:t>
            </w:r>
          </w:p>
          <w:p w14:paraId="2895260F" w14:textId="77777777" w:rsidR="000E0E3E" w:rsidRPr="000E0E3E" w:rsidRDefault="000E0E3E" w:rsidP="000E0E3E">
            <w:pPr>
              <w:numPr>
                <w:ilvl w:val="0"/>
                <w:numId w:val="37"/>
              </w:numPr>
              <w:overflowPunct/>
              <w:snapToGrid w:val="0"/>
              <w:spacing w:after="0" w:line="288" w:lineRule="auto"/>
              <w:ind w:left="714" w:hanging="357"/>
              <w:jc w:val="both"/>
              <w:textAlignment w:val="auto"/>
              <w:rPr>
                <w:kern w:val="2"/>
                <w:lang w:val="en-US"/>
              </w:rPr>
            </w:pPr>
            <w:r w:rsidRPr="000E0E3E">
              <w:rPr>
                <w:kern w:val="2"/>
                <w:lang w:val="en-US"/>
              </w:rPr>
              <w:t>UE Rx-Tx time difference measurement accuracy based on PRS (including reuse existing spec if appropriate)</w:t>
            </w:r>
          </w:p>
          <w:p w14:paraId="56C281AD" w14:textId="7D22AF3D" w:rsidR="00037192" w:rsidRPr="000E0E3E" w:rsidRDefault="000E0E3E" w:rsidP="000E0E3E">
            <w:pPr>
              <w:numPr>
                <w:ilvl w:val="0"/>
                <w:numId w:val="37"/>
              </w:numPr>
              <w:overflowPunct/>
              <w:snapToGrid w:val="0"/>
              <w:spacing w:after="0" w:line="288" w:lineRule="auto"/>
              <w:ind w:left="714" w:hanging="357"/>
              <w:jc w:val="both"/>
              <w:textAlignment w:val="auto"/>
              <w:rPr>
                <w:lang w:val="en-US"/>
              </w:rPr>
            </w:pPr>
            <w:proofErr w:type="spellStart"/>
            <w:r w:rsidRPr="000E0E3E">
              <w:rPr>
                <w:lang w:val="en-US"/>
              </w:rPr>
              <w:t>gNB</w:t>
            </w:r>
            <w:proofErr w:type="spellEnd"/>
            <w:r w:rsidRPr="000E0E3E">
              <w:rPr>
                <w:lang w:val="en-US"/>
              </w:rPr>
              <w:t xml:space="preserve"> Rx-</w:t>
            </w:r>
            <w:r w:rsidRPr="000E0E3E">
              <w:rPr>
                <w:kern w:val="2"/>
                <w:lang w:val="en-US"/>
              </w:rPr>
              <w:t>Tx</w:t>
            </w:r>
            <w:r w:rsidRPr="000E0E3E">
              <w:rPr>
                <w:lang w:val="en-US"/>
              </w:rPr>
              <w:t xml:space="preserve"> time difference absolute accuracy</w:t>
            </w:r>
            <w:r w:rsidRPr="000E0E3E">
              <w:rPr>
                <w:lang w:val="en-US"/>
              </w:rPr>
              <w:fldChar w:fldCharType="begin"/>
            </w:r>
            <w:r w:rsidRPr="000E0E3E">
              <w:rPr>
                <w:lang w:val="en-US"/>
              </w:rPr>
              <w:instrText xml:space="preserve"> QUOTE </w:instrText>
            </w:r>
            <m:oMath>
              <m:r>
                <m:rPr>
                  <m:sty m:val="p"/>
                </m:rPr>
                <w:rPr>
                  <w:rFonts w:ascii="Cambria Math" w:hAnsi="Cambria Math"/>
                  <w:lang w:val="en-US"/>
                </w:rPr>
                <m:t>er</m:t>
              </m:r>
              <m:sSub>
                <m:sSubPr>
                  <m:ctrlPr>
                    <w:rPr>
                      <w:rFonts w:ascii="Cambria Math" w:hAnsi="Cambria Math"/>
                      <w:lang w:val="en-US"/>
                    </w:rPr>
                  </m:ctrlPr>
                </m:sSubPr>
                <m:e>
                  <m:r>
                    <m:rPr>
                      <m:sty m:val="p"/>
                    </m:rPr>
                    <w:rPr>
                      <w:rFonts w:ascii="Cambria Math" w:hAnsi="Cambria Math"/>
                      <w:lang w:val="en-US"/>
                    </w:rPr>
                    <m:t>ror</m:t>
                  </m:r>
                </m:e>
                <m:sub>
                  <m:r>
                    <m:rPr>
                      <m:sty m:val="p"/>
                    </m:rPr>
                    <w:rPr>
                      <w:rFonts w:ascii="Cambria Math" w:hAnsi="Cambria Math"/>
                      <w:lang w:val="en-US"/>
                    </w:rPr>
                    <m:t>gNB,RxTxDiff</m:t>
                  </m:r>
                </m:sub>
              </m:sSub>
            </m:oMath>
            <w:r w:rsidRPr="000E0E3E">
              <w:rPr>
                <w:lang w:val="en-US"/>
              </w:rPr>
              <w:instrText xml:space="preserve"> </w:instrText>
            </w:r>
            <w:r w:rsidRPr="000E0E3E">
              <w:rPr>
                <w:lang w:val="en-US"/>
              </w:rPr>
              <w:fldChar w:fldCharType="end"/>
            </w:r>
            <w:r w:rsidRPr="000E0E3E">
              <w:rPr>
                <w:lang w:val="en-US"/>
              </w:rPr>
              <w:t xml:space="preserve"> based on SRS (including reuse existing spec if appropriate)</w:t>
            </w:r>
          </w:p>
        </w:tc>
      </w:tr>
    </w:tbl>
    <w:p w14:paraId="2F29E6D9" w14:textId="04AB770C" w:rsidR="00FC1415" w:rsidRDefault="00FC1415" w:rsidP="00E94E3A">
      <w:pPr>
        <w:widowControl w:val="0"/>
        <w:overflowPunct/>
        <w:autoSpaceDE/>
        <w:spacing w:afterLines="50" w:after="120"/>
        <w:jc w:val="both"/>
        <w:textAlignment w:val="auto"/>
      </w:pPr>
      <w:r>
        <w:t>For RTT-based PDC, RAN4 is asked to define the above Rx-Tx time difference measurement accuracy.</w:t>
      </w:r>
      <w:r w:rsidR="009011D5">
        <w:t xml:space="preserve"> For UE Rx-Tx time difference measurement accuracy based on PRS</w:t>
      </w:r>
      <w:r w:rsidR="008F33E9">
        <w:t xml:space="preserve"> and </w:t>
      </w:r>
      <w:proofErr w:type="spellStart"/>
      <w:r w:rsidR="008F33E9">
        <w:t>gNB</w:t>
      </w:r>
      <w:proofErr w:type="spellEnd"/>
      <w:r w:rsidR="008F33E9">
        <w:t xml:space="preserve"> Rx-Tx time difference </w:t>
      </w:r>
      <w:r w:rsidR="008F33E9" w:rsidRPr="000E0E3E">
        <w:rPr>
          <w:lang w:val="en-US"/>
        </w:rPr>
        <w:t>absolute accuracy</w:t>
      </w:r>
      <w:r w:rsidR="008F33E9" w:rsidRPr="000E0E3E">
        <w:rPr>
          <w:lang w:val="en-US"/>
        </w:rPr>
        <w:fldChar w:fldCharType="begin"/>
      </w:r>
      <w:r w:rsidR="008F33E9" w:rsidRPr="000E0E3E">
        <w:rPr>
          <w:lang w:val="en-US"/>
        </w:rPr>
        <w:instrText xml:space="preserve"> QUOTE </w:instrText>
      </w:r>
      <m:oMath>
        <m:r>
          <m:rPr>
            <m:sty m:val="p"/>
          </m:rPr>
          <w:rPr>
            <w:rFonts w:ascii="Cambria Math" w:hAnsi="Cambria Math"/>
            <w:lang w:val="en-US"/>
          </w:rPr>
          <m:t>er</m:t>
        </m:r>
        <m:sSub>
          <m:sSubPr>
            <m:ctrlPr>
              <w:rPr>
                <w:rFonts w:ascii="Cambria Math" w:hAnsi="Cambria Math"/>
                <w:lang w:val="en-US"/>
              </w:rPr>
            </m:ctrlPr>
          </m:sSubPr>
          <m:e>
            <m:r>
              <m:rPr>
                <m:sty m:val="p"/>
              </m:rPr>
              <w:rPr>
                <w:rFonts w:ascii="Cambria Math" w:hAnsi="Cambria Math"/>
                <w:lang w:val="en-US"/>
              </w:rPr>
              <m:t>ror</m:t>
            </m:r>
          </m:e>
          <m:sub>
            <m:r>
              <m:rPr>
                <m:sty m:val="p"/>
              </m:rPr>
              <w:rPr>
                <w:rFonts w:ascii="Cambria Math" w:hAnsi="Cambria Math"/>
                <w:lang w:val="en-US"/>
              </w:rPr>
              <m:t>gNB,RxTxDiff</m:t>
            </m:r>
          </m:sub>
        </m:sSub>
      </m:oMath>
      <w:r w:rsidR="008F33E9" w:rsidRPr="000E0E3E">
        <w:rPr>
          <w:lang w:val="en-US"/>
        </w:rPr>
        <w:instrText xml:space="preserve"> </w:instrText>
      </w:r>
      <w:r w:rsidR="008F33E9" w:rsidRPr="000E0E3E">
        <w:rPr>
          <w:lang w:val="en-US"/>
        </w:rPr>
        <w:fldChar w:fldCharType="end"/>
      </w:r>
      <w:r w:rsidR="008F33E9" w:rsidRPr="000E0E3E">
        <w:rPr>
          <w:lang w:val="en-US"/>
        </w:rPr>
        <w:t xml:space="preserve"> based on SRS</w:t>
      </w:r>
      <w:r w:rsidR="009011D5">
        <w:t>, we think the existing accuracy requirements in clause 10.1.25</w:t>
      </w:r>
      <w:r w:rsidR="008F33E9">
        <w:t xml:space="preserve"> and clause 13.2.2</w:t>
      </w:r>
      <w:r w:rsidR="009011D5">
        <w:t xml:space="preserve"> of TS 38.133 could be reused. </w:t>
      </w:r>
      <w:r w:rsidR="00666ED7">
        <w:t xml:space="preserve">Since only </w:t>
      </w:r>
      <w:proofErr w:type="spellStart"/>
      <w:r w:rsidR="00666ED7">
        <w:t>PCell</w:t>
      </w:r>
      <w:proofErr w:type="spellEnd"/>
      <w:r w:rsidR="00666ED7">
        <w:t xml:space="preserve"> is considered in RTT-based PDC, o</w:t>
      </w:r>
      <w:r w:rsidR="00D6370A">
        <w:t>ne thing to clarify is that</w:t>
      </w:r>
      <w:r w:rsidR="004864A6">
        <w:t xml:space="preserve"> only</w:t>
      </w:r>
      <w:r w:rsidR="00D6370A">
        <w:t xml:space="preserve"> the</w:t>
      </w:r>
      <w:r w:rsidR="00B64814">
        <w:t xml:space="preserve"> </w:t>
      </w:r>
      <w:r w:rsidR="00515DCA">
        <w:t xml:space="preserve">requirements for </w:t>
      </w:r>
      <w:r w:rsidR="00B64814">
        <w:t>higher</w:t>
      </w:r>
      <w:r w:rsidR="00D6370A">
        <w:t xml:space="preserve"> side condition </w:t>
      </w:r>
      <w:r w:rsidR="00B64814">
        <w:t>should apply</w:t>
      </w:r>
      <w:r w:rsidR="00D6370A">
        <w:rPr>
          <w:rFonts w:hint="eastAsia"/>
        </w:rPr>
        <w:t>.</w:t>
      </w:r>
      <w:r w:rsidR="00396B80">
        <w:t xml:space="preserve"> For UE Rx-Tx time difference measurement accuracy based on CSI-RS for tracking, </w:t>
      </w:r>
      <w:r w:rsidR="001A10D6">
        <w:t xml:space="preserve">the similar framework can be reused but the exact accuracy should be derived based on </w:t>
      </w:r>
      <w:r w:rsidR="0002219F">
        <w:t>more simulation results</w:t>
      </w:r>
      <w:r w:rsidR="001A10D6">
        <w:t>.</w:t>
      </w:r>
      <w:r w:rsidR="00152737">
        <w:t xml:space="preserve"> For CSI-RS L3 RRM, the accuracy requirement is derived assuming that the bandwidth of CSI-RS is 48 PRBs and the density is 3. While for PRS measurements, </w:t>
      </w:r>
      <w:r w:rsidR="000D3E97">
        <w:t xml:space="preserve">a lot of simulations are performed assuming </w:t>
      </w:r>
      <w:r w:rsidR="00152737">
        <w:t>different</w:t>
      </w:r>
      <w:r w:rsidR="000D3E97">
        <w:t xml:space="preserve"> PRS</w:t>
      </w:r>
      <w:r w:rsidR="00152737">
        <w:t xml:space="preserve"> bandwidth, </w:t>
      </w:r>
      <w:r w:rsidR="009C1BD3">
        <w:t xml:space="preserve">numerology, </w:t>
      </w:r>
      <w:r w:rsidR="00152737">
        <w:t>comb-size</w:t>
      </w:r>
      <w:r w:rsidR="000D3E97">
        <w:t xml:space="preserve"> and</w:t>
      </w:r>
      <w:r w:rsidR="009C1BD3">
        <w:t xml:space="preserve"> repetition</w:t>
      </w:r>
      <w:r w:rsidR="000D3E97">
        <w:t xml:space="preserve"> times, based on which the accuracy requirement is determined. </w:t>
      </w:r>
      <w:r w:rsidR="00290E16">
        <w:t>Thus, simulation assumptions</w:t>
      </w:r>
      <w:r w:rsidR="00824F9F">
        <w:t>, especially on CSI-RS configuration,</w:t>
      </w:r>
      <w:r w:rsidR="00290E16">
        <w:t xml:space="preserve"> should be discussed firstly. </w:t>
      </w:r>
    </w:p>
    <w:p w14:paraId="4897C997" w14:textId="77777777" w:rsidR="001A10D6" w:rsidRDefault="00AA350D" w:rsidP="00E94E3A">
      <w:pPr>
        <w:spacing w:afterLines="50" w:after="120"/>
        <w:jc w:val="both"/>
        <w:rPr>
          <w:rFonts w:eastAsiaTheme="minorEastAsia"/>
          <w:b/>
          <w:iCs/>
        </w:rPr>
      </w:pPr>
      <w:bookmarkStart w:id="5" w:name="OLE_LINK56"/>
      <w:bookmarkStart w:id="6" w:name="OLE_LINK57"/>
      <w:r w:rsidRPr="002F3CFC">
        <w:rPr>
          <w:rFonts w:eastAsiaTheme="minorEastAsia" w:hint="eastAsia"/>
          <w:b/>
          <w:iCs/>
        </w:rPr>
        <w:t>P</w:t>
      </w:r>
      <w:r w:rsidRPr="002F3CFC">
        <w:rPr>
          <w:rFonts w:eastAsiaTheme="minorEastAsia"/>
          <w:b/>
          <w:iCs/>
        </w:rPr>
        <w:t xml:space="preserve">roposal </w:t>
      </w:r>
      <w:r w:rsidR="00FD755D">
        <w:rPr>
          <w:rFonts w:eastAsiaTheme="minorEastAsia"/>
          <w:b/>
          <w:iCs/>
        </w:rPr>
        <w:t>2</w:t>
      </w:r>
      <w:r w:rsidRPr="002F3CFC">
        <w:rPr>
          <w:rFonts w:eastAsiaTheme="minorEastAsia"/>
          <w:b/>
          <w:iCs/>
        </w:rPr>
        <w:t>:</w:t>
      </w:r>
      <w:r w:rsidR="00902B0B">
        <w:rPr>
          <w:rFonts w:eastAsiaTheme="minorEastAsia"/>
          <w:b/>
          <w:iCs/>
        </w:rPr>
        <w:t xml:space="preserve"> </w:t>
      </w:r>
      <w:r w:rsidR="001A10D6">
        <w:rPr>
          <w:rFonts w:eastAsiaTheme="minorEastAsia"/>
          <w:b/>
          <w:iCs/>
        </w:rPr>
        <w:t>Reuse the existing Rx-Tx time difference measurement accuracy requirements for positioning to define the following requirements for RTT-based PDC:</w:t>
      </w:r>
    </w:p>
    <w:p w14:paraId="070D2D14" w14:textId="7E3AF7BF" w:rsidR="001A10D6" w:rsidRPr="00E9753B" w:rsidRDefault="00822389" w:rsidP="001A10D6">
      <w:pPr>
        <w:pStyle w:val="afff0"/>
        <w:numPr>
          <w:ilvl w:val="0"/>
          <w:numId w:val="38"/>
        </w:numPr>
        <w:spacing w:afterLines="50" w:after="120"/>
        <w:ind w:firstLineChars="0"/>
        <w:rPr>
          <w:rFonts w:ascii="Times New Roman" w:hAnsi="Times New Roman"/>
          <w:b/>
        </w:rPr>
      </w:pPr>
      <w:r w:rsidRPr="00E9753B">
        <w:rPr>
          <w:rFonts w:ascii="Times New Roman" w:hAnsi="Times New Roman"/>
          <w:b/>
          <w:lang w:val="en-US"/>
        </w:rPr>
        <w:t xml:space="preserve">UE </w:t>
      </w:r>
      <w:r w:rsidR="001A10D6" w:rsidRPr="00E9753B">
        <w:rPr>
          <w:rFonts w:ascii="Times New Roman" w:hAnsi="Times New Roman"/>
          <w:b/>
          <w:lang w:val="en-US"/>
        </w:rPr>
        <w:t>Rx-Tx time difference measurement accuracy based on CSI-RS for tracking:</w:t>
      </w:r>
      <w:r w:rsidR="00824F9F" w:rsidRPr="00E9753B">
        <w:rPr>
          <w:rFonts w:ascii="Times New Roman" w:hAnsi="Times New Roman"/>
          <w:b/>
          <w:lang w:val="en-US"/>
        </w:rPr>
        <w:t xml:space="preserve"> discuss simulation assumptions</w:t>
      </w:r>
      <w:r w:rsidR="00915754">
        <w:rPr>
          <w:rFonts w:ascii="Times New Roman" w:hAnsi="Times New Roman"/>
          <w:b/>
          <w:lang w:val="en-US"/>
        </w:rPr>
        <w:t>,</w:t>
      </w:r>
      <w:r w:rsidR="00824F9F" w:rsidRPr="00E9753B">
        <w:rPr>
          <w:rFonts w:ascii="Times New Roman" w:hAnsi="Times New Roman"/>
          <w:b/>
          <w:lang w:val="en-US"/>
        </w:rPr>
        <w:t xml:space="preserve"> </w:t>
      </w:r>
      <w:r w:rsidR="00626A35" w:rsidRPr="00E9753B">
        <w:rPr>
          <w:rFonts w:ascii="Times New Roman" w:hAnsi="Times New Roman"/>
          <w:b/>
          <w:lang w:val="en-US"/>
        </w:rPr>
        <w:t>especially on CSI-RS configuration</w:t>
      </w:r>
    </w:p>
    <w:p w14:paraId="49FF024E" w14:textId="35E033E7" w:rsidR="001A10D6" w:rsidRPr="00E9753B" w:rsidRDefault="001A10D6" w:rsidP="001A10D6">
      <w:pPr>
        <w:pStyle w:val="afff0"/>
        <w:numPr>
          <w:ilvl w:val="0"/>
          <w:numId w:val="38"/>
        </w:numPr>
        <w:spacing w:afterLines="50" w:after="120"/>
        <w:ind w:firstLineChars="0"/>
        <w:rPr>
          <w:rFonts w:ascii="Times New Roman" w:hAnsi="Times New Roman"/>
          <w:b/>
        </w:rPr>
      </w:pPr>
      <w:r w:rsidRPr="00E9753B">
        <w:rPr>
          <w:rFonts w:ascii="Times New Roman" w:hAnsi="Times New Roman"/>
          <w:b/>
          <w:lang w:val="en-US"/>
        </w:rPr>
        <w:t>UE Rx-Tx time difference measurement accuracy based on PRS:</w:t>
      </w:r>
      <w:r w:rsidR="00666ED7" w:rsidRPr="00E9753B">
        <w:rPr>
          <w:rFonts w:ascii="Times New Roman" w:hAnsi="Times New Roman"/>
          <w:b/>
          <w:lang w:val="en-US"/>
        </w:rPr>
        <w:t xml:space="preserve"> reuse the existing accuracy requirements</w:t>
      </w:r>
      <w:r w:rsidR="00C52521" w:rsidRPr="00E9753B">
        <w:rPr>
          <w:rFonts w:ascii="Times New Roman" w:hAnsi="Times New Roman"/>
          <w:b/>
          <w:lang w:val="en-US"/>
        </w:rPr>
        <w:t xml:space="preserve"> f</w:t>
      </w:r>
      <w:r w:rsidR="00FA0F3F">
        <w:rPr>
          <w:rFonts w:ascii="Times New Roman" w:hAnsi="Times New Roman"/>
          <w:b/>
          <w:lang w:val="en-US"/>
        </w:rPr>
        <w:t>or</w:t>
      </w:r>
      <w:r w:rsidR="00C52521" w:rsidRPr="00E9753B">
        <w:rPr>
          <w:rFonts w:ascii="Times New Roman" w:hAnsi="Times New Roman"/>
          <w:b/>
          <w:lang w:val="en-US"/>
        </w:rPr>
        <w:t xml:space="preserve"> higher Es/</w:t>
      </w:r>
      <w:proofErr w:type="spellStart"/>
      <w:r w:rsidR="00C52521" w:rsidRPr="00E9753B">
        <w:rPr>
          <w:rFonts w:ascii="Times New Roman" w:hAnsi="Times New Roman"/>
          <w:b/>
          <w:lang w:val="en-US"/>
        </w:rPr>
        <w:t>Iot</w:t>
      </w:r>
      <w:proofErr w:type="spellEnd"/>
      <w:r w:rsidR="00C52521" w:rsidRPr="00E9753B">
        <w:rPr>
          <w:rFonts w:ascii="Times New Roman" w:hAnsi="Times New Roman"/>
          <w:b/>
          <w:lang w:val="en-US"/>
        </w:rPr>
        <w:t xml:space="preserve"> side condition (i.e. -3dB)</w:t>
      </w:r>
      <w:r w:rsidR="00666ED7" w:rsidRPr="00E9753B">
        <w:rPr>
          <w:rFonts w:ascii="Times New Roman" w:hAnsi="Times New Roman"/>
          <w:b/>
          <w:lang w:val="en-US"/>
        </w:rPr>
        <w:t xml:space="preserve"> in clause 10.1.25</w:t>
      </w:r>
      <w:r w:rsidR="00EE1523">
        <w:rPr>
          <w:rFonts w:ascii="Times New Roman" w:hAnsi="Times New Roman"/>
          <w:b/>
          <w:lang w:val="en-US"/>
        </w:rPr>
        <w:t xml:space="preserve"> </w:t>
      </w:r>
    </w:p>
    <w:p w14:paraId="57083E41" w14:textId="5AC59586" w:rsidR="001A10D6" w:rsidRPr="00E9753B" w:rsidRDefault="001A10D6" w:rsidP="001A10D6">
      <w:pPr>
        <w:pStyle w:val="afff0"/>
        <w:numPr>
          <w:ilvl w:val="0"/>
          <w:numId w:val="38"/>
        </w:numPr>
        <w:spacing w:afterLines="50" w:after="120"/>
        <w:ind w:firstLineChars="0"/>
        <w:rPr>
          <w:rFonts w:ascii="Times New Roman" w:hAnsi="Times New Roman"/>
          <w:b/>
        </w:rPr>
      </w:pPr>
      <w:proofErr w:type="spellStart"/>
      <w:r w:rsidRPr="00E9753B">
        <w:rPr>
          <w:rFonts w:ascii="Times New Roman" w:hAnsi="Times New Roman"/>
          <w:b/>
        </w:rPr>
        <w:t>gNB</w:t>
      </w:r>
      <w:proofErr w:type="spellEnd"/>
      <w:r w:rsidRPr="00E9753B">
        <w:rPr>
          <w:rFonts w:ascii="Times New Roman" w:hAnsi="Times New Roman"/>
          <w:b/>
          <w:lang w:val="en-US"/>
        </w:rPr>
        <w:t xml:space="preserve"> Rx-Tx time difference measurement accuracy based on SRS:</w:t>
      </w:r>
      <w:r w:rsidR="00EF6DD2" w:rsidRPr="00E9753B">
        <w:rPr>
          <w:rFonts w:ascii="Times New Roman" w:hAnsi="Times New Roman"/>
          <w:b/>
          <w:lang w:val="en-US"/>
        </w:rPr>
        <w:t xml:space="preserve"> reuse the existing accuracy requirements f</w:t>
      </w:r>
      <w:r w:rsidR="00FA0F3F">
        <w:rPr>
          <w:rFonts w:ascii="Times New Roman" w:hAnsi="Times New Roman"/>
          <w:b/>
          <w:lang w:val="en-US"/>
        </w:rPr>
        <w:t>or</w:t>
      </w:r>
      <w:r w:rsidR="00EF6DD2" w:rsidRPr="00E9753B">
        <w:rPr>
          <w:rFonts w:ascii="Times New Roman" w:hAnsi="Times New Roman"/>
          <w:b/>
          <w:lang w:val="en-US"/>
        </w:rPr>
        <w:t xml:space="preserve"> higher Es/</w:t>
      </w:r>
      <w:proofErr w:type="spellStart"/>
      <w:r w:rsidR="00EF6DD2" w:rsidRPr="00E9753B">
        <w:rPr>
          <w:rFonts w:ascii="Times New Roman" w:hAnsi="Times New Roman"/>
          <w:b/>
          <w:lang w:val="en-US"/>
        </w:rPr>
        <w:t>Iot</w:t>
      </w:r>
      <w:proofErr w:type="spellEnd"/>
      <w:r w:rsidR="00EF6DD2" w:rsidRPr="00E9753B">
        <w:rPr>
          <w:rFonts w:ascii="Times New Roman" w:hAnsi="Times New Roman"/>
          <w:b/>
          <w:lang w:val="en-US"/>
        </w:rPr>
        <w:t xml:space="preserve"> side condition (i.e. +3dB) in clause 1</w:t>
      </w:r>
      <w:r w:rsidR="002C6D97" w:rsidRPr="00E9753B">
        <w:rPr>
          <w:rFonts w:ascii="Times New Roman" w:hAnsi="Times New Roman"/>
          <w:b/>
          <w:lang w:val="en-US"/>
        </w:rPr>
        <w:t>3</w:t>
      </w:r>
      <w:r w:rsidR="00EF6DD2" w:rsidRPr="00E9753B">
        <w:rPr>
          <w:rFonts w:ascii="Times New Roman" w:hAnsi="Times New Roman"/>
          <w:b/>
          <w:lang w:val="en-US"/>
        </w:rPr>
        <w:t>.</w:t>
      </w:r>
      <w:r w:rsidR="002C6D97" w:rsidRPr="00E9753B">
        <w:rPr>
          <w:rFonts w:ascii="Times New Roman" w:hAnsi="Times New Roman"/>
          <w:b/>
          <w:lang w:val="en-US"/>
        </w:rPr>
        <w:t>2</w:t>
      </w:r>
      <w:r w:rsidR="00EF6DD2" w:rsidRPr="00E9753B">
        <w:rPr>
          <w:rFonts w:ascii="Times New Roman" w:hAnsi="Times New Roman"/>
          <w:b/>
          <w:lang w:val="en-US"/>
        </w:rPr>
        <w:t>.2</w:t>
      </w:r>
    </w:p>
    <w:bookmarkEnd w:id="5"/>
    <w:bookmarkEnd w:id="6"/>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lastRenderedPageBreak/>
        <w:t>Conclusion</w:t>
      </w:r>
    </w:p>
    <w:p w14:paraId="4B3DA39E" w14:textId="7143BD25"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xml:space="preserve">, </w:t>
      </w:r>
      <w:r w:rsidR="000C0C76">
        <w:rPr>
          <w:rFonts w:cstheme="minorHAnsi"/>
        </w:rPr>
        <w:t xml:space="preserve">we provide the details </w:t>
      </w:r>
      <w:r w:rsidR="002C1B91">
        <w:rPr>
          <w:rFonts w:cstheme="minorHAnsi"/>
        </w:rPr>
        <w:t>on</w:t>
      </w:r>
      <w:r w:rsidR="00E43138">
        <w:rPr>
          <w:rFonts w:cstheme="minorHAnsi"/>
        </w:rPr>
        <w:t xml:space="preserve"> propagation delay compensation enhancements and the following proposals</w:t>
      </w:r>
      <w:r w:rsidR="000C0C76">
        <w:rPr>
          <w:rFonts w:cstheme="minorHAnsi"/>
        </w:rPr>
        <w:t>.</w:t>
      </w:r>
      <w:r w:rsidR="00EB3826">
        <w:rPr>
          <w:rFonts w:cstheme="minorHAnsi"/>
        </w:rPr>
        <w:t xml:space="preserve"> </w:t>
      </w:r>
    </w:p>
    <w:p w14:paraId="11B3B033" w14:textId="357B5172" w:rsidR="000454B4" w:rsidRDefault="000454B4" w:rsidP="00061B8A">
      <w:pPr>
        <w:spacing w:afterLines="50" w:after="120"/>
        <w:jc w:val="both"/>
        <w:rPr>
          <w:rFonts w:eastAsiaTheme="minorEastAsia"/>
          <w:b/>
          <w:iCs/>
        </w:rPr>
      </w:pPr>
      <w:r w:rsidRPr="00D40086">
        <w:rPr>
          <w:rFonts w:eastAsiaTheme="minorEastAsia" w:hint="eastAsia"/>
          <w:b/>
          <w:iCs/>
        </w:rPr>
        <w:t>P</w:t>
      </w:r>
      <w:r w:rsidRPr="00D40086">
        <w:rPr>
          <w:rFonts w:eastAsiaTheme="minorEastAsia"/>
          <w:b/>
          <w:iCs/>
        </w:rPr>
        <w:t>roposal 1:</w:t>
      </w:r>
      <w:r>
        <w:rPr>
          <w:rFonts w:eastAsiaTheme="minorEastAsia"/>
          <w:b/>
          <w:iCs/>
        </w:rPr>
        <w:t xml:space="preserve"> Reduced </w:t>
      </w:r>
      <w:proofErr w:type="spellStart"/>
      <w:r>
        <w:rPr>
          <w:rFonts w:eastAsiaTheme="minorEastAsia"/>
          <w:b/>
          <w:iCs/>
        </w:rPr>
        <w:t>Te</w:t>
      </w:r>
      <w:proofErr w:type="spellEnd"/>
      <w:r>
        <w:rPr>
          <w:rFonts w:eastAsiaTheme="minorEastAsia"/>
          <w:b/>
          <w:iCs/>
        </w:rPr>
        <w:t xml:space="preserve"> and enhanced TA command granularity should not be discussed in RAN4.</w:t>
      </w:r>
    </w:p>
    <w:p w14:paraId="3A65FF95" w14:textId="77777777" w:rsidR="000454B4" w:rsidRDefault="000454B4" w:rsidP="000454B4">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Pr>
          <w:rFonts w:eastAsiaTheme="minorEastAsia"/>
          <w:b/>
          <w:iCs/>
        </w:rPr>
        <w:t>2</w:t>
      </w:r>
      <w:r w:rsidRPr="002F3CFC">
        <w:rPr>
          <w:rFonts w:eastAsiaTheme="minorEastAsia"/>
          <w:b/>
          <w:iCs/>
        </w:rPr>
        <w:t>:</w:t>
      </w:r>
      <w:r>
        <w:rPr>
          <w:rFonts w:eastAsiaTheme="minorEastAsia"/>
          <w:b/>
          <w:iCs/>
        </w:rPr>
        <w:t xml:space="preserve"> Reuse the existing Rx-Tx time difference measurement accuracy requirements for positioning to define the following requirements for RTT-based PDC:</w:t>
      </w:r>
    </w:p>
    <w:p w14:paraId="760AB910" w14:textId="77777777" w:rsidR="000454B4" w:rsidRPr="00E9753B" w:rsidRDefault="000454B4" w:rsidP="000454B4">
      <w:pPr>
        <w:pStyle w:val="afff0"/>
        <w:numPr>
          <w:ilvl w:val="0"/>
          <w:numId w:val="38"/>
        </w:numPr>
        <w:spacing w:afterLines="50" w:after="120"/>
        <w:ind w:firstLineChars="0"/>
        <w:rPr>
          <w:rFonts w:ascii="Times New Roman" w:hAnsi="Times New Roman"/>
          <w:b/>
        </w:rPr>
      </w:pPr>
      <w:r w:rsidRPr="00E9753B">
        <w:rPr>
          <w:rFonts w:ascii="Times New Roman" w:hAnsi="Times New Roman"/>
          <w:b/>
          <w:lang w:val="en-US"/>
        </w:rPr>
        <w:t>UE Rx-Tx time difference measurement accuracy based on CSI-RS for tracking: discuss simulation assumptions especially on CSI-RS configuration</w:t>
      </w:r>
    </w:p>
    <w:p w14:paraId="146A9506" w14:textId="34F12112" w:rsidR="000454B4" w:rsidRPr="00E9753B" w:rsidRDefault="000454B4" w:rsidP="000454B4">
      <w:pPr>
        <w:pStyle w:val="afff0"/>
        <w:numPr>
          <w:ilvl w:val="0"/>
          <w:numId w:val="38"/>
        </w:numPr>
        <w:spacing w:afterLines="50" w:after="120"/>
        <w:ind w:firstLineChars="0"/>
        <w:rPr>
          <w:rFonts w:ascii="Times New Roman" w:hAnsi="Times New Roman"/>
          <w:b/>
        </w:rPr>
      </w:pPr>
      <w:r w:rsidRPr="00E9753B">
        <w:rPr>
          <w:rFonts w:ascii="Times New Roman" w:hAnsi="Times New Roman"/>
          <w:b/>
          <w:lang w:val="en-US"/>
        </w:rPr>
        <w:t xml:space="preserve">UE Rx-Tx time difference measurement accuracy based on PRS: reuse the existing accuracy requirements </w:t>
      </w:r>
      <w:r w:rsidR="00FA0F3F">
        <w:rPr>
          <w:rFonts w:ascii="Times New Roman" w:hAnsi="Times New Roman"/>
          <w:b/>
          <w:lang w:val="en-US"/>
        </w:rPr>
        <w:t>for</w:t>
      </w:r>
      <w:r w:rsidRPr="00E9753B">
        <w:rPr>
          <w:rFonts w:ascii="Times New Roman" w:hAnsi="Times New Roman"/>
          <w:b/>
          <w:lang w:val="en-US"/>
        </w:rPr>
        <w:t xml:space="preserve"> higher Es/</w:t>
      </w:r>
      <w:proofErr w:type="spellStart"/>
      <w:r w:rsidRPr="00E9753B">
        <w:rPr>
          <w:rFonts w:ascii="Times New Roman" w:hAnsi="Times New Roman"/>
          <w:b/>
          <w:lang w:val="en-US"/>
        </w:rPr>
        <w:t>Iot</w:t>
      </w:r>
      <w:proofErr w:type="spellEnd"/>
      <w:r w:rsidRPr="00E9753B">
        <w:rPr>
          <w:rFonts w:ascii="Times New Roman" w:hAnsi="Times New Roman"/>
          <w:b/>
          <w:lang w:val="en-US"/>
        </w:rPr>
        <w:t xml:space="preserve"> side condition (i.e. -3dB) in clause 10.1.25</w:t>
      </w:r>
    </w:p>
    <w:p w14:paraId="6821D867" w14:textId="42034518" w:rsidR="00AD6ADA" w:rsidRPr="000454B4" w:rsidRDefault="000454B4" w:rsidP="00986EEC">
      <w:pPr>
        <w:pStyle w:val="afff0"/>
        <w:numPr>
          <w:ilvl w:val="0"/>
          <w:numId w:val="38"/>
        </w:numPr>
        <w:spacing w:afterLines="50" w:after="120"/>
        <w:ind w:firstLineChars="0"/>
        <w:rPr>
          <w:rFonts w:ascii="Times New Roman" w:hAnsi="Times New Roman"/>
          <w:b/>
        </w:rPr>
      </w:pPr>
      <w:proofErr w:type="spellStart"/>
      <w:r w:rsidRPr="00E9753B">
        <w:rPr>
          <w:rFonts w:ascii="Times New Roman" w:hAnsi="Times New Roman"/>
          <w:b/>
        </w:rPr>
        <w:t>gNB</w:t>
      </w:r>
      <w:proofErr w:type="spellEnd"/>
      <w:r w:rsidRPr="00E9753B">
        <w:rPr>
          <w:rFonts w:ascii="Times New Roman" w:hAnsi="Times New Roman"/>
          <w:b/>
          <w:lang w:val="en-US"/>
        </w:rPr>
        <w:t xml:space="preserve"> Rx-Tx time difference measurement accuracy based on SRS: reuse the existing accuracy requirements </w:t>
      </w:r>
      <w:r w:rsidR="00FA0F3F">
        <w:rPr>
          <w:rFonts w:ascii="Times New Roman" w:hAnsi="Times New Roman"/>
          <w:b/>
          <w:lang w:val="en-US"/>
        </w:rPr>
        <w:t>for</w:t>
      </w:r>
      <w:r w:rsidRPr="00E9753B">
        <w:rPr>
          <w:rFonts w:ascii="Times New Roman" w:hAnsi="Times New Roman"/>
          <w:b/>
          <w:lang w:val="en-US"/>
        </w:rPr>
        <w:t xml:space="preserve"> higher Es/</w:t>
      </w:r>
      <w:proofErr w:type="spellStart"/>
      <w:r w:rsidRPr="00E9753B">
        <w:rPr>
          <w:rFonts w:ascii="Times New Roman" w:hAnsi="Times New Roman"/>
          <w:b/>
          <w:lang w:val="en-US"/>
        </w:rPr>
        <w:t>Iot</w:t>
      </w:r>
      <w:proofErr w:type="spellEnd"/>
      <w:r w:rsidRPr="00E9753B">
        <w:rPr>
          <w:rFonts w:ascii="Times New Roman" w:hAnsi="Times New Roman"/>
          <w:b/>
          <w:lang w:val="en-US"/>
        </w:rPr>
        <w:t xml:space="preserve"> side condition (i.e. +3dB) in clause 13.2.2</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5164FBF1" w14:textId="3BF55B38" w:rsidR="00B661D3" w:rsidRPr="00ED0EC9" w:rsidRDefault="007744D1" w:rsidP="00E94E3A">
      <w:pPr>
        <w:numPr>
          <w:ilvl w:val="0"/>
          <w:numId w:val="10"/>
        </w:numPr>
        <w:overflowPunct/>
        <w:autoSpaceDE/>
        <w:autoSpaceDN/>
        <w:adjustRightInd/>
        <w:spacing w:afterLines="50" w:after="120"/>
        <w:jc w:val="both"/>
        <w:textAlignment w:val="auto"/>
        <w:rPr>
          <w:lang w:val="en-US" w:eastAsia="ja-JP"/>
        </w:rPr>
      </w:pPr>
      <w:r w:rsidRPr="00ED0EC9">
        <w:rPr>
          <w:lang w:val="en-US"/>
        </w:rPr>
        <w:t>R4-2120</w:t>
      </w:r>
      <w:r w:rsidR="00F343D9" w:rsidRPr="00ED0EC9">
        <w:rPr>
          <w:lang w:val="en-US"/>
        </w:rPr>
        <w:t>335</w:t>
      </w:r>
      <w:r w:rsidR="007F1E0C" w:rsidRPr="00ED0EC9">
        <w:rPr>
          <w:lang w:val="en-US"/>
        </w:rPr>
        <w:t xml:space="preserve">, </w:t>
      </w:r>
      <w:r w:rsidR="00F343D9" w:rsidRPr="00ED0EC9">
        <w:rPr>
          <w:lang w:val="en-US"/>
        </w:rPr>
        <w:t xml:space="preserve">WF on </w:t>
      </w:r>
      <w:proofErr w:type="spellStart"/>
      <w:r w:rsidR="00F343D9" w:rsidRPr="00ED0EC9">
        <w:rPr>
          <w:lang w:val="en-US"/>
        </w:rPr>
        <w:t>NR_IIOT_URLLC_enh_RRM</w:t>
      </w:r>
      <w:proofErr w:type="spellEnd"/>
      <w:r w:rsidR="007F1E0C" w:rsidRPr="00ED0EC9">
        <w:rPr>
          <w:lang w:val="en-US"/>
        </w:rPr>
        <w:t xml:space="preserve">, </w:t>
      </w:r>
      <w:r w:rsidRPr="00ED0EC9">
        <w:rPr>
          <w:lang w:val="en-US"/>
        </w:rPr>
        <w:t>Nokia, Nokia Shanghai Bell</w:t>
      </w:r>
    </w:p>
    <w:p w14:paraId="006A2CB3" w14:textId="65FF2782" w:rsidR="00F12903" w:rsidRPr="00ED0EC9" w:rsidRDefault="00F12903" w:rsidP="00E94E3A">
      <w:pPr>
        <w:numPr>
          <w:ilvl w:val="0"/>
          <w:numId w:val="10"/>
        </w:numPr>
        <w:overflowPunct/>
        <w:autoSpaceDE/>
        <w:autoSpaceDN/>
        <w:adjustRightInd/>
        <w:spacing w:afterLines="50" w:after="120"/>
        <w:jc w:val="both"/>
        <w:textAlignment w:val="auto"/>
        <w:rPr>
          <w:lang w:val="en-US" w:eastAsia="ja-JP"/>
        </w:rPr>
      </w:pPr>
      <w:r w:rsidRPr="00ED0EC9">
        <w:rPr>
          <w:lang w:val="en-US" w:eastAsia="ja-JP"/>
        </w:rPr>
        <w:t>R4-2200047, LS on propagation delay compensation</w:t>
      </w:r>
    </w:p>
    <w:p w14:paraId="4F2335BB" w14:textId="78396CC2" w:rsidR="002D63B7" w:rsidRPr="00F12903" w:rsidRDefault="002D63B7" w:rsidP="00E94E3A">
      <w:pPr>
        <w:spacing w:afterLines="50" w:after="120"/>
        <w:rPr>
          <w:lang w:val="en-US"/>
        </w:rPr>
      </w:pPr>
    </w:p>
    <w:sectPr w:rsidR="002D63B7" w:rsidRPr="00F1290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1C826" w14:textId="77777777" w:rsidR="00EC2B71" w:rsidRDefault="00EC2B71" w:rsidP="0052762B">
      <w:r>
        <w:separator/>
      </w:r>
    </w:p>
  </w:endnote>
  <w:endnote w:type="continuationSeparator" w:id="0">
    <w:p w14:paraId="6E1239DF" w14:textId="77777777" w:rsidR="00EC2B71" w:rsidRDefault="00EC2B7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142F9" w14:textId="77777777" w:rsidR="00EC2B71" w:rsidRDefault="00EC2B71" w:rsidP="0052762B">
      <w:r>
        <w:separator/>
      </w:r>
    </w:p>
  </w:footnote>
  <w:footnote w:type="continuationSeparator" w:id="0">
    <w:p w14:paraId="60D2B930" w14:textId="77777777" w:rsidR="00EC2B71" w:rsidRDefault="00EC2B7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A63A2"/>
    <w:multiLevelType w:val="hybridMultilevel"/>
    <w:tmpl w:val="F3CA3592"/>
    <w:lvl w:ilvl="0" w:tplc="0DF6DEF4">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A31F67"/>
    <w:multiLevelType w:val="hybridMultilevel"/>
    <w:tmpl w:val="DA404A4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CA64902"/>
    <w:multiLevelType w:val="hybridMultilevel"/>
    <w:tmpl w:val="7E2A9E32"/>
    <w:lvl w:ilvl="0" w:tplc="0DF6DEF4">
      <w:numFmt w:val="bullet"/>
      <w:lvlText w:val="-"/>
      <w:lvlJc w:val="left"/>
      <w:pPr>
        <w:ind w:left="420" w:hanging="420"/>
      </w:pPr>
      <w:rPr>
        <w:rFonts w:ascii="Times New Roman" w:eastAsia="Yu Mincho" w:hAnsi="Times New Roman" w:cs="Times New Roman" w:hint="default"/>
      </w:rPr>
    </w:lvl>
    <w:lvl w:ilvl="1" w:tplc="0DF6DEF4">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5"/>
  </w:num>
  <w:num w:numId="3">
    <w:abstractNumId w:val="18"/>
  </w:num>
  <w:num w:numId="4">
    <w:abstractNumId w:val="27"/>
  </w:num>
  <w:num w:numId="5">
    <w:abstractNumId w:val="26"/>
  </w:num>
  <w:num w:numId="6">
    <w:abstractNumId w:val="10"/>
  </w:num>
  <w:num w:numId="7">
    <w:abstractNumId w:val="22"/>
  </w:num>
  <w:num w:numId="8">
    <w:abstractNumId w:val="35"/>
  </w:num>
  <w:num w:numId="9">
    <w:abstractNumId w:val="8"/>
  </w:num>
  <w:num w:numId="10">
    <w:abstractNumId w:val="5"/>
  </w:num>
  <w:num w:numId="11">
    <w:abstractNumId w:val="7"/>
  </w:num>
  <w:num w:numId="12">
    <w:abstractNumId w:val="30"/>
  </w:num>
  <w:num w:numId="13">
    <w:abstractNumId w:val="0"/>
  </w:num>
  <w:num w:numId="14">
    <w:abstractNumId w:val="11"/>
  </w:num>
  <w:num w:numId="15">
    <w:abstractNumId w:val="31"/>
  </w:num>
  <w:num w:numId="16">
    <w:abstractNumId w:val="16"/>
  </w:num>
  <w:num w:numId="17">
    <w:abstractNumId w:val="14"/>
  </w:num>
  <w:num w:numId="18">
    <w:abstractNumId w:val="20"/>
  </w:num>
  <w:num w:numId="19">
    <w:abstractNumId w:val="17"/>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4"/>
  </w:num>
  <w:num w:numId="22">
    <w:abstractNumId w:val="4"/>
  </w:num>
  <w:num w:numId="23">
    <w:abstractNumId w:val="9"/>
  </w:num>
  <w:num w:numId="24">
    <w:abstractNumId w:val="23"/>
  </w:num>
  <w:num w:numId="25">
    <w:abstractNumId w:val="19"/>
  </w:num>
  <w:num w:numId="26">
    <w:abstractNumId w:val="6"/>
  </w:num>
  <w:num w:numId="27">
    <w:abstractNumId w:val="24"/>
  </w:num>
  <w:num w:numId="28">
    <w:abstractNumId w:val="28"/>
  </w:num>
  <w:num w:numId="29">
    <w:abstractNumId w:val="25"/>
  </w:num>
  <w:num w:numId="30">
    <w:abstractNumId w:val="33"/>
  </w:num>
  <w:num w:numId="31">
    <w:abstractNumId w:val="34"/>
  </w:num>
  <w:num w:numId="32">
    <w:abstractNumId w:val="1"/>
  </w:num>
  <w:num w:numId="33">
    <w:abstractNumId w:val="2"/>
  </w:num>
  <w:num w:numId="34">
    <w:abstractNumId w:val="29"/>
  </w:num>
  <w:num w:numId="35">
    <w:abstractNumId w:val="12"/>
  </w:num>
  <w:num w:numId="36">
    <w:abstractNumId w:val="32"/>
  </w:num>
  <w:num w:numId="37">
    <w:abstractNumId w:val="3"/>
  </w:num>
  <w:num w:numId="3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54B"/>
    <w:rsid w:val="00006F04"/>
    <w:rsid w:val="00007F1D"/>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20CE"/>
    <w:rsid w:val="000220E2"/>
    <w:rsid w:val="0002219F"/>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5C5"/>
    <w:rsid w:val="000368DA"/>
    <w:rsid w:val="00036C6A"/>
    <w:rsid w:val="00037162"/>
    <w:rsid w:val="00037192"/>
    <w:rsid w:val="000402AB"/>
    <w:rsid w:val="00040C0D"/>
    <w:rsid w:val="00041AF5"/>
    <w:rsid w:val="0004270D"/>
    <w:rsid w:val="00044123"/>
    <w:rsid w:val="0004445D"/>
    <w:rsid w:val="00044985"/>
    <w:rsid w:val="000454B4"/>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1B8A"/>
    <w:rsid w:val="00062143"/>
    <w:rsid w:val="000623F7"/>
    <w:rsid w:val="00062803"/>
    <w:rsid w:val="00062E8E"/>
    <w:rsid w:val="000633D5"/>
    <w:rsid w:val="00063B92"/>
    <w:rsid w:val="00063EED"/>
    <w:rsid w:val="0006423A"/>
    <w:rsid w:val="00064D8A"/>
    <w:rsid w:val="000658D0"/>
    <w:rsid w:val="00065D07"/>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5BD"/>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0C76"/>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3E97"/>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0E3E"/>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692C"/>
    <w:rsid w:val="000E6B6B"/>
    <w:rsid w:val="000E72B4"/>
    <w:rsid w:val="000E776A"/>
    <w:rsid w:val="000E778A"/>
    <w:rsid w:val="000E79C6"/>
    <w:rsid w:val="000E7FC4"/>
    <w:rsid w:val="000F02AF"/>
    <w:rsid w:val="000F031A"/>
    <w:rsid w:val="000F0576"/>
    <w:rsid w:val="000F0F33"/>
    <w:rsid w:val="000F271E"/>
    <w:rsid w:val="000F27A2"/>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1A7"/>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E8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0A8"/>
    <w:rsid w:val="00122E67"/>
    <w:rsid w:val="00123086"/>
    <w:rsid w:val="00123389"/>
    <w:rsid w:val="001238C5"/>
    <w:rsid w:val="00123E56"/>
    <w:rsid w:val="001243AC"/>
    <w:rsid w:val="00124AA9"/>
    <w:rsid w:val="00124B46"/>
    <w:rsid w:val="00124ECF"/>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1D6A"/>
    <w:rsid w:val="001420CF"/>
    <w:rsid w:val="0014221C"/>
    <w:rsid w:val="00142A41"/>
    <w:rsid w:val="0014334A"/>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37"/>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0D6"/>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100"/>
    <w:rsid w:val="001C1240"/>
    <w:rsid w:val="001C1BB3"/>
    <w:rsid w:val="001C23E8"/>
    <w:rsid w:val="001C24F7"/>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D7DE7"/>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9B8"/>
    <w:rsid w:val="00267B41"/>
    <w:rsid w:val="00267B88"/>
    <w:rsid w:val="00270491"/>
    <w:rsid w:val="002706AE"/>
    <w:rsid w:val="002706D2"/>
    <w:rsid w:val="002707BC"/>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44C"/>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0E16"/>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557F"/>
    <w:rsid w:val="002A60DC"/>
    <w:rsid w:val="002A614B"/>
    <w:rsid w:val="002A6857"/>
    <w:rsid w:val="002A6A39"/>
    <w:rsid w:val="002A6AA0"/>
    <w:rsid w:val="002A75E3"/>
    <w:rsid w:val="002A7870"/>
    <w:rsid w:val="002B0968"/>
    <w:rsid w:val="002B1DB6"/>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1B91"/>
    <w:rsid w:val="002C3755"/>
    <w:rsid w:val="002C3D43"/>
    <w:rsid w:val="002C43AB"/>
    <w:rsid w:val="002C443E"/>
    <w:rsid w:val="002C497E"/>
    <w:rsid w:val="002C4E2B"/>
    <w:rsid w:val="002C50C6"/>
    <w:rsid w:val="002C56D8"/>
    <w:rsid w:val="002C57C8"/>
    <w:rsid w:val="002C58DA"/>
    <w:rsid w:val="002C629E"/>
    <w:rsid w:val="002C644F"/>
    <w:rsid w:val="002C6460"/>
    <w:rsid w:val="002C6929"/>
    <w:rsid w:val="002C6938"/>
    <w:rsid w:val="002C6AC2"/>
    <w:rsid w:val="002C6D97"/>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C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10BD"/>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AA3"/>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098"/>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00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778D3"/>
    <w:rsid w:val="0038060E"/>
    <w:rsid w:val="003806B5"/>
    <w:rsid w:val="003808F7"/>
    <w:rsid w:val="00381934"/>
    <w:rsid w:val="00381A7A"/>
    <w:rsid w:val="00381B6F"/>
    <w:rsid w:val="00382108"/>
    <w:rsid w:val="00382335"/>
    <w:rsid w:val="00382D5F"/>
    <w:rsid w:val="003830F1"/>
    <w:rsid w:val="00383502"/>
    <w:rsid w:val="003839D2"/>
    <w:rsid w:val="00384028"/>
    <w:rsid w:val="003845FC"/>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6B80"/>
    <w:rsid w:val="00397A1E"/>
    <w:rsid w:val="003A1B19"/>
    <w:rsid w:val="003A1B3F"/>
    <w:rsid w:val="003A281F"/>
    <w:rsid w:val="003A3270"/>
    <w:rsid w:val="003A37E1"/>
    <w:rsid w:val="003A44C8"/>
    <w:rsid w:val="003A469E"/>
    <w:rsid w:val="003A4876"/>
    <w:rsid w:val="003A48D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0B7"/>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4EB1"/>
    <w:rsid w:val="003E57B7"/>
    <w:rsid w:val="003E5CD9"/>
    <w:rsid w:val="003E67A1"/>
    <w:rsid w:val="003E67B9"/>
    <w:rsid w:val="003E6AB4"/>
    <w:rsid w:val="003E7E38"/>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5ADF"/>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62D"/>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4DF3"/>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093C"/>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4A6"/>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687"/>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7EE"/>
    <w:rsid w:val="004A7B8A"/>
    <w:rsid w:val="004B01C9"/>
    <w:rsid w:val="004B109C"/>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2312"/>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ADF"/>
    <w:rsid w:val="004E4EB1"/>
    <w:rsid w:val="004E5418"/>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5DCA"/>
    <w:rsid w:val="00516146"/>
    <w:rsid w:val="00516384"/>
    <w:rsid w:val="0051638B"/>
    <w:rsid w:val="00516CE0"/>
    <w:rsid w:val="005172BB"/>
    <w:rsid w:val="00517B5C"/>
    <w:rsid w:val="00517CCB"/>
    <w:rsid w:val="00520CC3"/>
    <w:rsid w:val="00520F0F"/>
    <w:rsid w:val="00521159"/>
    <w:rsid w:val="005211C4"/>
    <w:rsid w:val="00521416"/>
    <w:rsid w:val="00521484"/>
    <w:rsid w:val="00522156"/>
    <w:rsid w:val="0052221F"/>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4B4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380"/>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53F"/>
    <w:rsid w:val="005A1557"/>
    <w:rsid w:val="005A18EE"/>
    <w:rsid w:val="005A1B4F"/>
    <w:rsid w:val="005A2454"/>
    <w:rsid w:val="005A2A9B"/>
    <w:rsid w:val="005A3CCD"/>
    <w:rsid w:val="005A41E4"/>
    <w:rsid w:val="005A48F1"/>
    <w:rsid w:val="005A6AD0"/>
    <w:rsid w:val="005A6E4B"/>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4F75"/>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D4"/>
    <w:rsid w:val="005C7096"/>
    <w:rsid w:val="005C7286"/>
    <w:rsid w:val="005C7699"/>
    <w:rsid w:val="005C7C7A"/>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36C"/>
    <w:rsid w:val="005D742E"/>
    <w:rsid w:val="005D75B3"/>
    <w:rsid w:val="005D77CF"/>
    <w:rsid w:val="005D7820"/>
    <w:rsid w:val="005D7BD2"/>
    <w:rsid w:val="005D7CC0"/>
    <w:rsid w:val="005D7FEB"/>
    <w:rsid w:val="005E0377"/>
    <w:rsid w:val="005E0542"/>
    <w:rsid w:val="005E0BE1"/>
    <w:rsid w:val="005E1C81"/>
    <w:rsid w:val="005E1D8E"/>
    <w:rsid w:val="005E2050"/>
    <w:rsid w:val="005E423C"/>
    <w:rsid w:val="005E4410"/>
    <w:rsid w:val="005E46F0"/>
    <w:rsid w:val="005E4829"/>
    <w:rsid w:val="005E4994"/>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A35"/>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ED7"/>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A8B"/>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97F24"/>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C71FC"/>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409"/>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0B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17541"/>
    <w:rsid w:val="0072033D"/>
    <w:rsid w:val="00721DAA"/>
    <w:rsid w:val="0072216B"/>
    <w:rsid w:val="00723314"/>
    <w:rsid w:val="007234C8"/>
    <w:rsid w:val="0072375B"/>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A0E"/>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4D1"/>
    <w:rsid w:val="0077493F"/>
    <w:rsid w:val="0077509B"/>
    <w:rsid w:val="00775C1B"/>
    <w:rsid w:val="0077600D"/>
    <w:rsid w:val="007762BA"/>
    <w:rsid w:val="00776B2A"/>
    <w:rsid w:val="007773C4"/>
    <w:rsid w:val="00780232"/>
    <w:rsid w:val="00780611"/>
    <w:rsid w:val="007810AF"/>
    <w:rsid w:val="007817EA"/>
    <w:rsid w:val="00783049"/>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4FFD"/>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B4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9F9"/>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389"/>
    <w:rsid w:val="00822CDE"/>
    <w:rsid w:val="00822EB2"/>
    <w:rsid w:val="008238C5"/>
    <w:rsid w:val="008239EF"/>
    <w:rsid w:val="00823DEB"/>
    <w:rsid w:val="00823E36"/>
    <w:rsid w:val="00824F9F"/>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5738"/>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4F5"/>
    <w:rsid w:val="008C45BD"/>
    <w:rsid w:val="008C49AC"/>
    <w:rsid w:val="008C51AC"/>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072B"/>
    <w:rsid w:val="008F0F94"/>
    <w:rsid w:val="008F118B"/>
    <w:rsid w:val="008F1B8B"/>
    <w:rsid w:val="008F21B4"/>
    <w:rsid w:val="008F277C"/>
    <w:rsid w:val="008F2F6B"/>
    <w:rsid w:val="008F2F81"/>
    <w:rsid w:val="008F33E9"/>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1D5"/>
    <w:rsid w:val="00901450"/>
    <w:rsid w:val="00901715"/>
    <w:rsid w:val="00901A00"/>
    <w:rsid w:val="009023D1"/>
    <w:rsid w:val="00902B0B"/>
    <w:rsid w:val="00902EDF"/>
    <w:rsid w:val="009031F3"/>
    <w:rsid w:val="009033A2"/>
    <w:rsid w:val="00904723"/>
    <w:rsid w:val="00904F84"/>
    <w:rsid w:val="00905198"/>
    <w:rsid w:val="009051EF"/>
    <w:rsid w:val="00905557"/>
    <w:rsid w:val="00905C08"/>
    <w:rsid w:val="00906E43"/>
    <w:rsid w:val="00910695"/>
    <w:rsid w:val="009109A0"/>
    <w:rsid w:val="00910A53"/>
    <w:rsid w:val="0091110C"/>
    <w:rsid w:val="009112E8"/>
    <w:rsid w:val="00911A11"/>
    <w:rsid w:val="00911C40"/>
    <w:rsid w:val="00912326"/>
    <w:rsid w:val="00912C46"/>
    <w:rsid w:val="0091369A"/>
    <w:rsid w:val="00913BC7"/>
    <w:rsid w:val="009145CC"/>
    <w:rsid w:val="0091462B"/>
    <w:rsid w:val="00915129"/>
    <w:rsid w:val="00915754"/>
    <w:rsid w:val="0091583F"/>
    <w:rsid w:val="0091598F"/>
    <w:rsid w:val="00915D60"/>
    <w:rsid w:val="00915F00"/>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CD3"/>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AF3"/>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3F"/>
    <w:rsid w:val="009470FF"/>
    <w:rsid w:val="00947F06"/>
    <w:rsid w:val="00950452"/>
    <w:rsid w:val="009506EB"/>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6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A0F"/>
    <w:rsid w:val="00972CCA"/>
    <w:rsid w:val="00973F00"/>
    <w:rsid w:val="00973F19"/>
    <w:rsid w:val="00974092"/>
    <w:rsid w:val="00974B25"/>
    <w:rsid w:val="00974E2C"/>
    <w:rsid w:val="00974E87"/>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620"/>
    <w:rsid w:val="009848B8"/>
    <w:rsid w:val="00984B50"/>
    <w:rsid w:val="00984CCD"/>
    <w:rsid w:val="009858A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B12"/>
    <w:rsid w:val="009B0E52"/>
    <w:rsid w:val="009B1038"/>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1BD3"/>
    <w:rsid w:val="009C216F"/>
    <w:rsid w:val="009C23C5"/>
    <w:rsid w:val="009C2445"/>
    <w:rsid w:val="009C2A8F"/>
    <w:rsid w:val="009C2FED"/>
    <w:rsid w:val="009C313C"/>
    <w:rsid w:val="009C32C5"/>
    <w:rsid w:val="009C3492"/>
    <w:rsid w:val="009C3558"/>
    <w:rsid w:val="009C364A"/>
    <w:rsid w:val="009C45B0"/>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92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89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A1"/>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ADA"/>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760"/>
    <w:rsid w:val="00AF284D"/>
    <w:rsid w:val="00AF2F9D"/>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4A30"/>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43B"/>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4DF"/>
    <w:rsid w:val="00B4459E"/>
    <w:rsid w:val="00B44B0B"/>
    <w:rsid w:val="00B45243"/>
    <w:rsid w:val="00B4530F"/>
    <w:rsid w:val="00B4579E"/>
    <w:rsid w:val="00B458DE"/>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14"/>
    <w:rsid w:val="00B64862"/>
    <w:rsid w:val="00B64E53"/>
    <w:rsid w:val="00B654FA"/>
    <w:rsid w:val="00B6592F"/>
    <w:rsid w:val="00B65D41"/>
    <w:rsid w:val="00B65F77"/>
    <w:rsid w:val="00B660FB"/>
    <w:rsid w:val="00B661D3"/>
    <w:rsid w:val="00B6626B"/>
    <w:rsid w:val="00B663F5"/>
    <w:rsid w:val="00B666BC"/>
    <w:rsid w:val="00B670DE"/>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725"/>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BBB"/>
    <w:rsid w:val="00BB3734"/>
    <w:rsid w:val="00BB3B49"/>
    <w:rsid w:val="00BB3CB1"/>
    <w:rsid w:val="00BB442E"/>
    <w:rsid w:val="00BB488B"/>
    <w:rsid w:val="00BB4AD1"/>
    <w:rsid w:val="00BB50F1"/>
    <w:rsid w:val="00BB53F7"/>
    <w:rsid w:val="00BB58CF"/>
    <w:rsid w:val="00BB5F3C"/>
    <w:rsid w:val="00BB6CDD"/>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090"/>
    <w:rsid w:val="00C02611"/>
    <w:rsid w:val="00C02E37"/>
    <w:rsid w:val="00C03738"/>
    <w:rsid w:val="00C03D11"/>
    <w:rsid w:val="00C0443F"/>
    <w:rsid w:val="00C04888"/>
    <w:rsid w:val="00C04B37"/>
    <w:rsid w:val="00C052D0"/>
    <w:rsid w:val="00C058F0"/>
    <w:rsid w:val="00C05B24"/>
    <w:rsid w:val="00C05F0D"/>
    <w:rsid w:val="00C06B70"/>
    <w:rsid w:val="00C06DF4"/>
    <w:rsid w:val="00C06F99"/>
    <w:rsid w:val="00C06FC7"/>
    <w:rsid w:val="00C07A01"/>
    <w:rsid w:val="00C07A1B"/>
    <w:rsid w:val="00C103A5"/>
    <w:rsid w:val="00C106F5"/>
    <w:rsid w:val="00C10BB2"/>
    <w:rsid w:val="00C10D82"/>
    <w:rsid w:val="00C11173"/>
    <w:rsid w:val="00C1179C"/>
    <w:rsid w:val="00C127B9"/>
    <w:rsid w:val="00C127DA"/>
    <w:rsid w:val="00C13B9C"/>
    <w:rsid w:val="00C15225"/>
    <w:rsid w:val="00C15DAA"/>
    <w:rsid w:val="00C16623"/>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741"/>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21"/>
    <w:rsid w:val="00C525C7"/>
    <w:rsid w:val="00C52639"/>
    <w:rsid w:val="00C5277F"/>
    <w:rsid w:val="00C52AE7"/>
    <w:rsid w:val="00C52C6D"/>
    <w:rsid w:val="00C52E23"/>
    <w:rsid w:val="00C53254"/>
    <w:rsid w:val="00C53757"/>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A68"/>
    <w:rsid w:val="00C61E67"/>
    <w:rsid w:val="00C62217"/>
    <w:rsid w:val="00C62E8E"/>
    <w:rsid w:val="00C62F9D"/>
    <w:rsid w:val="00C62FB4"/>
    <w:rsid w:val="00C63266"/>
    <w:rsid w:val="00C634B9"/>
    <w:rsid w:val="00C63AE3"/>
    <w:rsid w:val="00C64439"/>
    <w:rsid w:val="00C6493D"/>
    <w:rsid w:val="00C64DAA"/>
    <w:rsid w:val="00C65146"/>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00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634"/>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5FF"/>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3662"/>
    <w:rsid w:val="00CC4182"/>
    <w:rsid w:val="00CC4EBE"/>
    <w:rsid w:val="00CC537D"/>
    <w:rsid w:val="00CC646C"/>
    <w:rsid w:val="00CC693F"/>
    <w:rsid w:val="00CC695C"/>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26B"/>
    <w:rsid w:val="00D3246C"/>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338D"/>
    <w:rsid w:val="00D43D51"/>
    <w:rsid w:val="00D44FCE"/>
    <w:rsid w:val="00D461CD"/>
    <w:rsid w:val="00D46F0A"/>
    <w:rsid w:val="00D46F4C"/>
    <w:rsid w:val="00D4726C"/>
    <w:rsid w:val="00D47570"/>
    <w:rsid w:val="00D47671"/>
    <w:rsid w:val="00D478D2"/>
    <w:rsid w:val="00D47AE2"/>
    <w:rsid w:val="00D50231"/>
    <w:rsid w:val="00D5056C"/>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63"/>
    <w:rsid w:val="00D603A5"/>
    <w:rsid w:val="00D610C6"/>
    <w:rsid w:val="00D61428"/>
    <w:rsid w:val="00D61673"/>
    <w:rsid w:val="00D617EB"/>
    <w:rsid w:val="00D61DCC"/>
    <w:rsid w:val="00D6268D"/>
    <w:rsid w:val="00D628A0"/>
    <w:rsid w:val="00D62BC0"/>
    <w:rsid w:val="00D63307"/>
    <w:rsid w:val="00D63556"/>
    <w:rsid w:val="00D6370A"/>
    <w:rsid w:val="00D63FD8"/>
    <w:rsid w:val="00D6487E"/>
    <w:rsid w:val="00D64FF8"/>
    <w:rsid w:val="00D65443"/>
    <w:rsid w:val="00D65507"/>
    <w:rsid w:val="00D664E4"/>
    <w:rsid w:val="00D665E5"/>
    <w:rsid w:val="00D666A6"/>
    <w:rsid w:val="00D6782A"/>
    <w:rsid w:val="00D70917"/>
    <w:rsid w:val="00D713FF"/>
    <w:rsid w:val="00D71487"/>
    <w:rsid w:val="00D71DDC"/>
    <w:rsid w:val="00D72806"/>
    <w:rsid w:val="00D72A09"/>
    <w:rsid w:val="00D72CBB"/>
    <w:rsid w:val="00D72F84"/>
    <w:rsid w:val="00D72FAC"/>
    <w:rsid w:val="00D73EEA"/>
    <w:rsid w:val="00D747FA"/>
    <w:rsid w:val="00D74A58"/>
    <w:rsid w:val="00D750B7"/>
    <w:rsid w:val="00D75182"/>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3F9"/>
    <w:rsid w:val="00D83904"/>
    <w:rsid w:val="00D839F0"/>
    <w:rsid w:val="00D83D14"/>
    <w:rsid w:val="00D84F5D"/>
    <w:rsid w:val="00D85402"/>
    <w:rsid w:val="00D868BB"/>
    <w:rsid w:val="00D86991"/>
    <w:rsid w:val="00D86A58"/>
    <w:rsid w:val="00D86C34"/>
    <w:rsid w:val="00D86C6C"/>
    <w:rsid w:val="00D90A95"/>
    <w:rsid w:val="00D9370A"/>
    <w:rsid w:val="00D9378A"/>
    <w:rsid w:val="00D9496A"/>
    <w:rsid w:val="00D94BAE"/>
    <w:rsid w:val="00D94DD5"/>
    <w:rsid w:val="00D9519B"/>
    <w:rsid w:val="00D95A78"/>
    <w:rsid w:val="00D95F3A"/>
    <w:rsid w:val="00D96176"/>
    <w:rsid w:val="00D96187"/>
    <w:rsid w:val="00D96408"/>
    <w:rsid w:val="00D967AC"/>
    <w:rsid w:val="00D96828"/>
    <w:rsid w:val="00D97FD7"/>
    <w:rsid w:val="00DA01F3"/>
    <w:rsid w:val="00DA08DB"/>
    <w:rsid w:val="00DA11B7"/>
    <w:rsid w:val="00DA127A"/>
    <w:rsid w:val="00DA191A"/>
    <w:rsid w:val="00DA1C91"/>
    <w:rsid w:val="00DA2402"/>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158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58F"/>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7E0"/>
    <w:rsid w:val="00DF2A03"/>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64D"/>
    <w:rsid w:val="00E03886"/>
    <w:rsid w:val="00E03A4E"/>
    <w:rsid w:val="00E0464B"/>
    <w:rsid w:val="00E04DB1"/>
    <w:rsid w:val="00E050B5"/>
    <w:rsid w:val="00E05F7D"/>
    <w:rsid w:val="00E06DD2"/>
    <w:rsid w:val="00E078BD"/>
    <w:rsid w:val="00E07A3E"/>
    <w:rsid w:val="00E07C0A"/>
    <w:rsid w:val="00E07F41"/>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4BDD"/>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00"/>
    <w:rsid w:val="00E322F0"/>
    <w:rsid w:val="00E32B29"/>
    <w:rsid w:val="00E331E0"/>
    <w:rsid w:val="00E33717"/>
    <w:rsid w:val="00E33ABD"/>
    <w:rsid w:val="00E3482C"/>
    <w:rsid w:val="00E34A05"/>
    <w:rsid w:val="00E360E7"/>
    <w:rsid w:val="00E36478"/>
    <w:rsid w:val="00E36908"/>
    <w:rsid w:val="00E377F4"/>
    <w:rsid w:val="00E37CAB"/>
    <w:rsid w:val="00E402A1"/>
    <w:rsid w:val="00E40AA3"/>
    <w:rsid w:val="00E419F3"/>
    <w:rsid w:val="00E425EE"/>
    <w:rsid w:val="00E42B33"/>
    <w:rsid w:val="00E42C21"/>
    <w:rsid w:val="00E43138"/>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572"/>
    <w:rsid w:val="00E608C2"/>
    <w:rsid w:val="00E609A1"/>
    <w:rsid w:val="00E61EDA"/>
    <w:rsid w:val="00E62982"/>
    <w:rsid w:val="00E62DA6"/>
    <w:rsid w:val="00E63065"/>
    <w:rsid w:val="00E63B3F"/>
    <w:rsid w:val="00E645F9"/>
    <w:rsid w:val="00E64DEB"/>
    <w:rsid w:val="00E64F5A"/>
    <w:rsid w:val="00E6548A"/>
    <w:rsid w:val="00E66433"/>
    <w:rsid w:val="00E66DB7"/>
    <w:rsid w:val="00E66F50"/>
    <w:rsid w:val="00E674B6"/>
    <w:rsid w:val="00E678BE"/>
    <w:rsid w:val="00E67AAF"/>
    <w:rsid w:val="00E67C87"/>
    <w:rsid w:val="00E7135A"/>
    <w:rsid w:val="00E72157"/>
    <w:rsid w:val="00E72324"/>
    <w:rsid w:val="00E73464"/>
    <w:rsid w:val="00E73F32"/>
    <w:rsid w:val="00E74147"/>
    <w:rsid w:val="00E743E8"/>
    <w:rsid w:val="00E7492C"/>
    <w:rsid w:val="00E74DAD"/>
    <w:rsid w:val="00E74E36"/>
    <w:rsid w:val="00E7516C"/>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744E"/>
    <w:rsid w:val="00E9753B"/>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A7DF1"/>
    <w:rsid w:val="00EB0122"/>
    <w:rsid w:val="00EB0561"/>
    <w:rsid w:val="00EB0684"/>
    <w:rsid w:val="00EB074F"/>
    <w:rsid w:val="00EB0F30"/>
    <w:rsid w:val="00EB1248"/>
    <w:rsid w:val="00EB1BDB"/>
    <w:rsid w:val="00EB1CDD"/>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2B71"/>
    <w:rsid w:val="00EC363B"/>
    <w:rsid w:val="00EC3F40"/>
    <w:rsid w:val="00EC3FEB"/>
    <w:rsid w:val="00EC4171"/>
    <w:rsid w:val="00EC444E"/>
    <w:rsid w:val="00EC488F"/>
    <w:rsid w:val="00ED0769"/>
    <w:rsid w:val="00ED0DDB"/>
    <w:rsid w:val="00ED0EC9"/>
    <w:rsid w:val="00ED0F24"/>
    <w:rsid w:val="00ED1315"/>
    <w:rsid w:val="00ED14AE"/>
    <w:rsid w:val="00ED1544"/>
    <w:rsid w:val="00ED171C"/>
    <w:rsid w:val="00ED1AD3"/>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523"/>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DD2"/>
    <w:rsid w:val="00EF6F55"/>
    <w:rsid w:val="00EF706A"/>
    <w:rsid w:val="00EF7378"/>
    <w:rsid w:val="00EF745D"/>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903"/>
    <w:rsid w:val="00F12A9B"/>
    <w:rsid w:val="00F13D21"/>
    <w:rsid w:val="00F14203"/>
    <w:rsid w:val="00F1423B"/>
    <w:rsid w:val="00F1464F"/>
    <w:rsid w:val="00F14F56"/>
    <w:rsid w:val="00F15709"/>
    <w:rsid w:val="00F15916"/>
    <w:rsid w:val="00F15985"/>
    <w:rsid w:val="00F15A95"/>
    <w:rsid w:val="00F15ED9"/>
    <w:rsid w:val="00F17583"/>
    <w:rsid w:val="00F17A4D"/>
    <w:rsid w:val="00F202C9"/>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3D9"/>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4A1"/>
    <w:rsid w:val="00F83F8E"/>
    <w:rsid w:val="00F843A4"/>
    <w:rsid w:val="00F8466F"/>
    <w:rsid w:val="00F84E0B"/>
    <w:rsid w:val="00F850A0"/>
    <w:rsid w:val="00F85E94"/>
    <w:rsid w:val="00F86516"/>
    <w:rsid w:val="00F87227"/>
    <w:rsid w:val="00F87874"/>
    <w:rsid w:val="00F87D95"/>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15"/>
    <w:rsid w:val="00F963C9"/>
    <w:rsid w:val="00F9653D"/>
    <w:rsid w:val="00F970BF"/>
    <w:rsid w:val="00F974FB"/>
    <w:rsid w:val="00F97837"/>
    <w:rsid w:val="00F97D87"/>
    <w:rsid w:val="00F97FB9"/>
    <w:rsid w:val="00FA0265"/>
    <w:rsid w:val="00FA0F3F"/>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415"/>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4F"/>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55D"/>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038096">
      <w:bodyDiv w:val="1"/>
      <w:marLeft w:val="0"/>
      <w:marRight w:val="0"/>
      <w:marTop w:val="0"/>
      <w:marBottom w:val="0"/>
      <w:divBdr>
        <w:top w:val="none" w:sz="0" w:space="0" w:color="auto"/>
        <w:left w:val="none" w:sz="0" w:space="0" w:color="auto"/>
        <w:bottom w:val="none" w:sz="0" w:space="0" w:color="auto"/>
        <w:right w:val="none" w:sz="0" w:space="0" w:color="auto"/>
      </w:divBdr>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86C5C-7AFE-4156-AF96-18E9D9E0C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774</TotalTime>
  <Pages>2</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4298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247</cp:revision>
  <cp:lastPrinted>2010-01-07T02:23:00Z</cp:lastPrinted>
  <dcterms:created xsi:type="dcterms:W3CDTF">2021-08-06T07:12:00Z</dcterms:created>
  <dcterms:modified xsi:type="dcterms:W3CDTF">2022-01-10T11:39:00Z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